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center"/>
        <w:textAlignment w:val="auto"/>
        <w:rPr>
          <w:rFonts w:hint="eastAsia"/>
          <w:b/>
          <w:bCs/>
          <w:sz w:val="32"/>
          <w:szCs w:val="40"/>
          <w:lang w:val="en-US" w:eastAsia="zh-CN"/>
        </w:rPr>
      </w:pPr>
      <w:r>
        <w:rPr>
          <w:rFonts w:hint="eastAsia"/>
          <w:b/>
          <w:bCs/>
          <w:sz w:val="32"/>
          <w:szCs w:val="40"/>
          <w:lang w:val="en-US" w:eastAsia="zh-CN"/>
        </w:rPr>
        <w:drawing>
          <wp:anchor distT="0" distB="0" distL="114300" distR="114300" simplePos="0" relativeHeight="251659264" behindDoc="0" locked="0" layoutInCell="1" allowOverlap="1">
            <wp:simplePos x="0" y="0"/>
            <wp:positionH relativeFrom="page">
              <wp:posOffset>10363200</wp:posOffset>
            </wp:positionH>
            <wp:positionV relativeFrom="topMargin">
              <wp:posOffset>11061700</wp:posOffset>
            </wp:positionV>
            <wp:extent cx="342900" cy="254000"/>
            <wp:effectExtent l="0" t="0" r="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6"/>
                    <a:stretch>
                      <a:fillRect/>
                    </a:stretch>
                  </pic:blipFill>
                  <pic:spPr>
                    <a:xfrm>
                      <a:off x="0" y="0"/>
                      <a:ext cx="342900" cy="254000"/>
                    </a:xfrm>
                    <a:prstGeom prst="rect">
                      <a:avLst/>
                    </a:prstGeom>
                  </pic:spPr>
                </pic:pic>
              </a:graphicData>
            </a:graphic>
          </wp:anchor>
        </w:drawing>
      </w:r>
      <w:r>
        <w:rPr>
          <w:rFonts w:hint="eastAsia"/>
          <w:b/>
          <w:bCs/>
          <w:sz w:val="32"/>
          <w:szCs w:val="40"/>
          <w:lang w:val="en-US" w:eastAsia="zh-CN"/>
        </w:rPr>
        <w:t>中国的主要产业  章末复习题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b/>
          <w:bCs/>
          <w:lang w:val="en-US" w:eastAsia="zh-CN"/>
        </w:rPr>
      </w:pPr>
      <w:r>
        <w:drawing>
          <wp:anchor distT="0" distB="0" distL="114300" distR="114300" simplePos="0" relativeHeight="251660288" behindDoc="0" locked="0" layoutInCell="1" allowOverlap="1">
            <wp:simplePos x="0" y="0"/>
            <wp:positionH relativeFrom="column">
              <wp:posOffset>3067050</wp:posOffset>
            </wp:positionH>
            <wp:positionV relativeFrom="paragraph">
              <wp:posOffset>192405</wp:posOffset>
            </wp:positionV>
            <wp:extent cx="2924175" cy="2226310"/>
            <wp:effectExtent l="0" t="0" r="9525" b="2540"/>
            <wp:wrapSquare wrapText="bothSides"/>
            <wp:docPr id="12291" name="Picture 2" descr="B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2" descr="B103"/>
                    <pic:cNvPicPr>
                      <a:picLocks noChangeAspect="1"/>
                    </pic:cNvPicPr>
                  </pic:nvPicPr>
                  <pic:blipFill>
                    <a:blip r:embed="rId7"/>
                    <a:stretch>
                      <a:fillRect/>
                    </a:stretch>
                  </pic:blipFill>
                  <pic:spPr>
                    <a:xfrm>
                      <a:off x="0" y="0"/>
                      <a:ext cx="2924175" cy="2226310"/>
                    </a:xfrm>
                    <a:prstGeom prst="rect">
                      <a:avLst/>
                    </a:prstGeom>
                    <a:noFill/>
                    <a:ln w="9525">
                      <a:noFill/>
                    </a:ln>
                  </pic:spPr>
                </pic:pic>
              </a:graphicData>
            </a:graphic>
          </wp:anchor>
        </w:drawing>
      </w:r>
      <w:r>
        <w:rPr>
          <w:rFonts w:hint="default"/>
          <w:b/>
          <w:bCs/>
          <w:lang w:val="en-US" w:eastAsia="zh-CN"/>
        </w:rPr>
        <w:t>一、选择题(每小题3分，共30分)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楷体" w:hAnsi="楷体" w:eastAsia="楷体" w:cs="楷体"/>
          <w:lang w:val="en-US" w:eastAsia="zh-CN"/>
        </w:rPr>
      </w:pPr>
      <w:r>
        <w:rPr>
          <w:rFonts w:hint="eastAsia" w:ascii="楷体" w:hAnsi="楷体" w:eastAsia="楷体" w:cs="楷体"/>
          <w:lang w:val="en-US" w:eastAsia="zh-CN"/>
        </w:rPr>
        <w:t>读中国农业分布图，完成1～2题。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1．图中①②③④分别表示四种农作物，其中对应正确的是(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A．①—甜菜、②—甘蔗、③—花生、④—油菜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B．①—甜菜、②—花生、③—油菜、④—甘蔗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C．①—花生、②—甜菜、③—甘蔗、④—油菜</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D．①—花生、②—油菜、③—甜菜、④—甘蔗</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2．下列关于图中内容的叙述，正确的是(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A．曲线A是农耕区与畜牧区的界线，接近800毫米年等降水量线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B．山脉B是我国南、北方的分界线，也是第二、第三级阶梯的分界线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C．牧区C的优良畜种是三河马、三河牛，牧区D的优良畜种是牦牛</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D．在我国畜产品生产中占主要地位的是农耕区畜牧业</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3．央视以“推行生态增产，打造绿色粮仓”为主题，报道了山东省农科院培育瓢虫吞食蚜虫，使化肥和农药的使用量大幅减少，该报道体现了我国农业今后的发展方向是(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①推广生态农业　②走科学兴农的道路　③成功经验可照搬推广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④加大化肥、农药的使用量　⑤因地制宜发展农业</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A．①②⑤</w:t>
      </w:r>
      <w:r>
        <w:rPr>
          <w:rFonts w:hint="eastAsia"/>
          <w:lang w:val="en-US" w:eastAsia="zh-CN"/>
        </w:rPr>
        <w:t xml:space="preserve">      </w:t>
      </w:r>
      <w:r>
        <w:rPr>
          <w:rFonts w:hint="default"/>
          <w:lang w:val="en-US" w:eastAsia="zh-CN"/>
        </w:rPr>
        <w:tab/>
      </w:r>
      <w:r>
        <w:rPr>
          <w:rFonts w:hint="eastAsia"/>
          <w:lang w:val="en-US" w:eastAsia="zh-CN"/>
        </w:rPr>
        <w:t xml:space="preserve">   </w:t>
      </w:r>
      <w:r>
        <w:rPr>
          <w:rFonts w:hint="default"/>
          <w:lang w:val="en-US" w:eastAsia="zh-CN"/>
        </w:rPr>
        <w:t xml:space="preserve">B．①③⑤  </w:t>
      </w:r>
      <w:r>
        <w:rPr>
          <w:rFonts w:hint="eastAsia"/>
          <w:lang w:val="en-US" w:eastAsia="zh-CN"/>
        </w:rPr>
        <w:t xml:space="preserve">        </w:t>
      </w:r>
      <w:r>
        <w:rPr>
          <w:rFonts w:hint="default"/>
          <w:lang w:val="en-US" w:eastAsia="zh-CN"/>
        </w:rPr>
        <w:t>C．②③④</w:t>
      </w:r>
      <w:r>
        <w:rPr>
          <w:rFonts w:hint="default"/>
          <w:lang w:val="en-US" w:eastAsia="zh-CN"/>
        </w:rPr>
        <w:tab/>
      </w:r>
      <w:r>
        <w:rPr>
          <w:rFonts w:hint="eastAsia"/>
          <w:lang w:val="en-US" w:eastAsia="zh-CN"/>
        </w:rPr>
        <w:t xml:space="preserve">       </w:t>
      </w:r>
      <w:r>
        <w:rPr>
          <w:rFonts w:hint="default"/>
          <w:lang w:val="en-US" w:eastAsia="zh-CN"/>
        </w:rPr>
        <w:t>D．③④⑤</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楷体" w:hAnsi="楷体" w:eastAsia="楷体" w:cs="楷体"/>
          <w:lang w:val="en-US" w:eastAsia="zh-CN"/>
        </w:rPr>
      </w:pPr>
      <w:r>
        <w:rPr>
          <w:rFonts w:hint="eastAsia" w:ascii="楷体" w:hAnsi="楷体" w:eastAsia="楷体" w:cs="楷体"/>
          <w:lang w:val="en-US" w:eastAsia="zh-CN"/>
        </w:rPr>
        <w:t>下图示意京津冀城市群规划的双“C”字形区域发展格局。读图，完成4～5题。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ascii="Times New Roman" w:hAnsi="Times New Roman" w:cs="Times New Roman"/>
          <w:b/>
          <w:sz w:val="60"/>
        </w:rPr>
        <w:drawing>
          <wp:anchor distT="0" distB="0" distL="114300" distR="114300" simplePos="0" relativeHeight="251661312" behindDoc="0" locked="0" layoutInCell="1" allowOverlap="1">
            <wp:simplePos x="0" y="0"/>
            <wp:positionH relativeFrom="column">
              <wp:posOffset>3590925</wp:posOffset>
            </wp:positionH>
            <wp:positionV relativeFrom="paragraph">
              <wp:posOffset>59055</wp:posOffset>
            </wp:positionV>
            <wp:extent cx="1898015" cy="1941830"/>
            <wp:effectExtent l="0" t="0" r="6985" b="127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1898015" cy="1941830"/>
                    </a:xfrm>
                    <a:prstGeom prst="rect">
                      <a:avLst/>
                    </a:prstGeom>
                    <a:noFill/>
                    <a:ln>
                      <a:noFill/>
                    </a:ln>
                  </pic:spPr>
                </pic:pic>
              </a:graphicData>
            </a:graphic>
          </wp:anchor>
        </w:drawing>
      </w:r>
      <w:r>
        <w:rPr>
          <w:rFonts w:hint="default"/>
          <w:lang w:val="en-US" w:eastAsia="zh-CN"/>
        </w:rPr>
        <w:t>4．C1区域重点发展高新技术产业，适宜布局的工业部门是(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A．石油化工</w:t>
      </w:r>
      <w:r>
        <w:rPr>
          <w:rFonts w:hint="default"/>
          <w:lang w:val="en-US" w:eastAsia="zh-CN"/>
        </w:rPr>
        <w:tab/>
      </w:r>
      <w:r>
        <w:rPr>
          <w:rFonts w:hint="eastAsia"/>
          <w:lang w:val="en-US" w:eastAsia="zh-CN"/>
        </w:rPr>
        <w:t xml:space="preserve">           </w:t>
      </w:r>
      <w:r>
        <w:rPr>
          <w:rFonts w:hint="default"/>
          <w:lang w:val="en-US" w:eastAsia="zh-CN"/>
        </w:rPr>
        <w:t>B．电子信息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C．金属冶炼</w:t>
      </w:r>
      <w:r>
        <w:rPr>
          <w:rFonts w:hint="default"/>
          <w:lang w:val="en-US" w:eastAsia="zh-CN"/>
        </w:rPr>
        <w:tab/>
      </w:r>
      <w:r>
        <w:rPr>
          <w:rFonts w:hint="eastAsia"/>
          <w:lang w:val="en-US" w:eastAsia="zh-CN"/>
        </w:rPr>
        <w:t xml:space="preserve">           </w:t>
      </w:r>
      <w:r>
        <w:rPr>
          <w:rFonts w:hint="default"/>
          <w:lang w:val="en-US" w:eastAsia="zh-CN"/>
        </w:rPr>
        <w:t>D．纺织服装</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5．C2区域大力发展观光农业的突出优势是(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A．港口众多</w:t>
      </w:r>
      <w:r>
        <w:rPr>
          <w:rFonts w:hint="default"/>
          <w:lang w:val="en-US" w:eastAsia="zh-CN"/>
        </w:rPr>
        <w:tab/>
      </w:r>
      <w:r>
        <w:rPr>
          <w:rFonts w:hint="eastAsia"/>
          <w:lang w:val="en-US" w:eastAsia="zh-CN"/>
        </w:rPr>
        <w:t xml:space="preserve">           </w:t>
      </w:r>
      <w:r>
        <w:rPr>
          <w:rFonts w:hint="default"/>
          <w:lang w:val="en-US" w:eastAsia="zh-CN"/>
        </w:rPr>
        <w:t>B．生态良好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C．矿产丰富</w:t>
      </w:r>
      <w:r>
        <w:rPr>
          <w:rFonts w:hint="default"/>
          <w:lang w:val="en-US" w:eastAsia="zh-CN"/>
        </w:rPr>
        <w:tab/>
      </w:r>
      <w:r>
        <w:rPr>
          <w:rFonts w:hint="eastAsia"/>
          <w:lang w:val="en-US" w:eastAsia="zh-CN"/>
        </w:rPr>
        <w:t xml:space="preserve">           </w:t>
      </w:r>
      <w:r>
        <w:rPr>
          <w:rFonts w:hint="default"/>
          <w:lang w:val="en-US" w:eastAsia="zh-CN"/>
        </w:rPr>
        <w:t>D．地形平坦</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6．下图为中国四大工业基地图，能够实现江海联运并且优势明显的是(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ascii="Times New Roman" w:hAnsi="Times New Roman" w:cs="Times New Roman"/>
          <w:b/>
          <w:sz w:val="60"/>
        </w:rPr>
      </w:pPr>
      <w:r>
        <w:rPr>
          <w:rFonts w:ascii="Times New Roman" w:hAnsi="Times New Roman" w:cs="Times New Roman"/>
          <w:b/>
          <w:sz w:val="60"/>
        </w:rPr>
        <w:drawing>
          <wp:inline distT="0" distB="0" distL="114300" distR="114300">
            <wp:extent cx="5322570" cy="1061085"/>
            <wp:effectExtent l="0" t="0" r="1143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5322570" cy="106108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A．甲　　</w:t>
      </w:r>
      <w:r>
        <w:rPr>
          <w:rFonts w:hint="default"/>
          <w:lang w:val="en-US" w:eastAsia="zh-CN"/>
        </w:rPr>
        <w:tab/>
      </w:r>
      <w:r>
        <w:rPr>
          <w:rFonts w:hint="eastAsia"/>
          <w:lang w:val="en-US" w:eastAsia="zh-CN"/>
        </w:rPr>
        <w:t xml:space="preserve">       </w:t>
      </w:r>
      <w:r>
        <w:rPr>
          <w:rFonts w:hint="default"/>
          <w:lang w:val="en-US" w:eastAsia="zh-CN"/>
        </w:rPr>
        <w:t>B．乙　　　</w:t>
      </w:r>
      <w:r>
        <w:rPr>
          <w:rFonts w:hint="eastAsia"/>
          <w:lang w:val="en-US" w:eastAsia="zh-CN"/>
        </w:rPr>
        <w:t xml:space="preserve">    </w:t>
      </w:r>
      <w:r>
        <w:rPr>
          <w:rFonts w:hint="default"/>
          <w:lang w:val="en-US" w:eastAsia="zh-CN"/>
        </w:rPr>
        <w:t>C．丙　　　　</w:t>
      </w:r>
      <w:r>
        <w:rPr>
          <w:rFonts w:hint="default"/>
          <w:lang w:val="en-US" w:eastAsia="zh-CN"/>
        </w:rPr>
        <w:tab/>
      </w:r>
      <w:r>
        <w:rPr>
          <w:rFonts w:hint="eastAsia"/>
          <w:lang w:val="en-US" w:eastAsia="zh-CN"/>
        </w:rPr>
        <w:t xml:space="preserve">  </w:t>
      </w:r>
      <w:r>
        <w:rPr>
          <w:rFonts w:hint="default"/>
          <w:lang w:val="en-US" w:eastAsia="zh-CN"/>
        </w:rPr>
        <w:t>D．丁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楷体" w:hAnsi="楷体" w:eastAsia="楷体" w:cs="楷体"/>
          <w:lang w:val="en-US" w:eastAsia="zh-CN"/>
        </w:rPr>
      </w:pPr>
      <w:r>
        <w:rPr>
          <w:rFonts w:hint="eastAsia" w:ascii="楷体" w:hAnsi="楷体" w:eastAsia="楷体" w:cs="楷体"/>
          <w:lang w:val="en-US" w:eastAsia="zh-CN"/>
        </w:rPr>
        <w:t>下图所示沪昆高速铁路是一条连接上海市与云南省昆明市的高速铁路，是《中长期铁路网规划》(2016年版)中“八纵八横”高速铁路主通道之一，是中国东西向线路里程最长、速度等级最高、经过省份最多的高速铁路。据此完成7～8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ascii="Times New Roman" w:hAnsi="Times New Roman" w:cs="Times New Roman"/>
          <w:b/>
          <w:sz w:val="60"/>
        </w:rPr>
      </w:pPr>
      <w:r>
        <w:rPr>
          <w:rFonts w:ascii="Times New Roman" w:hAnsi="Times New Roman" w:cs="Times New Roman"/>
          <w:b/>
          <w:sz w:val="60"/>
        </w:rPr>
        <w:drawing>
          <wp:inline distT="0" distB="0" distL="114300" distR="114300">
            <wp:extent cx="4138930" cy="1997710"/>
            <wp:effectExtent l="0" t="0" r="13970" b="254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stretch>
                      <a:fillRect/>
                    </a:stretch>
                  </pic:blipFill>
                  <pic:spPr>
                    <a:xfrm>
                      <a:off x="0" y="0"/>
                      <a:ext cx="4138930" cy="199771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7．沪昆高铁沿线穿越了很多隧道。根据地形推断，下列途经隧道最多的区间段是(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A．昆明—贵阳</w:t>
      </w:r>
      <w:r>
        <w:rPr>
          <w:rFonts w:hint="default"/>
          <w:lang w:val="en-US" w:eastAsia="zh-CN"/>
        </w:rPr>
        <w:tab/>
      </w:r>
      <w:r>
        <w:rPr>
          <w:rFonts w:hint="eastAsia"/>
          <w:lang w:val="en-US" w:eastAsia="zh-CN"/>
        </w:rPr>
        <w:t xml:space="preserve">       </w:t>
      </w:r>
      <w:r>
        <w:rPr>
          <w:rFonts w:hint="default"/>
          <w:lang w:val="en-US" w:eastAsia="zh-CN"/>
        </w:rPr>
        <w:t>B．长沙—南昌</w:t>
      </w:r>
      <w:r>
        <w:rPr>
          <w:rFonts w:hint="eastAsia"/>
          <w:lang w:val="en-US" w:eastAsia="zh-CN"/>
        </w:rPr>
        <w:t xml:space="preserve">          </w:t>
      </w:r>
      <w:r>
        <w:rPr>
          <w:rFonts w:hint="default"/>
          <w:lang w:val="en-US" w:eastAsia="zh-CN"/>
        </w:rPr>
        <w:t>C．南昌—杭州</w:t>
      </w:r>
      <w:r>
        <w:rPr>
          <w:rFonts w:hint="default"/>
          <w:lang w:val="en-US" w:eastAsia="zh-CN"/>
        </w:rPr>
        <w:tab/>
      </w:r>
      <w:r>
        <w:rPr>
          <w:rFonts w:hint="eastAsia"/>
          <w:lang w:val="en-US" w:eastAsia="zh-CN"/>
        </w:rPr>
        <w:t xml:space="preserve">     </w:t>
      </w:r>
      <w:r>
        <w:rPr>
          <w:rFonts w:hint="default"/>
          <w:lang w:val="en-US" w:eastAsia="zh-CN"/>
        </w:rPr>
        <w:t>D．杭州—上海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hint="default"/>
          <w:lang w:val="en-US" w:eastAsia="zh-CN"/>
        </w:rPr>
        <w:t>8．下列景观中，乘坐沪昆高铁可观赏到的是(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lang w:val="en-US" w:eastAsia="zh-CN"/>
        </w:rPr>
      </w:pPr>
      <w:r>
        <w:rPr>
          <w:rFonts w:ascii="Times New Roman" w:hAnsi="Times New Roman" w:cs="Times New Roman"/>
          <w:b/>
          <w:sz w:val="56"/>
          <w:szCs w:val="56"/>
        </w:rPr>
        <w:drawing>
          <wp:inline distT="0" distB="0" distL="114300" distR="114300">
            <wp:extent cx="2364740" cy="1030605"/>
            <wp:effectExtent l="0" t="0" r="16510" b="171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r:link="rId12"/>
                    <a:stretch>
                      <a:fillRect/>
                    </a:stretch>
                  </pic:blipFill>
                  <pic:spPr>
                    <a:xfrm>
                      <a:off x="0" y="0"/>
                      <a:ext cx="2364740" cy="1030605"/>
                    </a:xfrm>
                    <a:prstGeom prst="rect">
                      <a:avLst/>
                    </a:prstGeom>
                    <a:noFill/>
                    <a:ln>
                      <a:noFill/>
                    </a:ln>
                  </pic:spPr>
                </pic:pic>
              </a:graphicData>
            </a:graphic>
          </wp:inline>
        </w:drawing>
      </w:r>
      <w:r>
        <w:rPr>
          <w:rFonts w:hint="eastAsia" w:ascii="Times New Roman" w:hAnsi="Times New Roman" w:cs="Times New Roman"/>
          <w:b/>
          <w:sz w:val="56"/>
          <w:szCs w:val="56"/>
          <w:lang w:val="en-US" w:eastAsia="zh-CN"/>
        </w:rPr>
        <w:t xml:space="preserve"> </w:t>
      </w:r>
      <w:r>
        <w:rPr>
          <w:rFonts w:ascii="Times New Roman" w:hAnsi="Times New Roman" w:cs="Times New Roman"/>
          <w:b/>
          <w:sz w:val="56"/>
          <w:szCs w:val="56"/>
        </w:rPr>
        <w:drawing>
          <wp:inline distT="0" distB="0" distL="114300" distR="114300">
            <wp:extent cx="2619375" cy="977265"/>
            <wp:effectExtent l="0" t="0" r="9525" b="1333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3"/>
                    <a:stretch>
                      <a:fillRect/>
                    </a:stretch>
                  </pic:blipFill>
                  <pic:spPr>
                    <a:xfrm>
                      <a:off x="0" y="0"/>
                      <a:ext cx="2619375" cy="97726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840" w:firstLineChars="400"/>
        <w:jc w:val="both"/>
        <w:textAlignment w:val="auto"/>
        <w:rPr>
          <w:rFonts w:hint="default"/>
          <w:lang w:val="en-US" w:eastAsia="zh-CN"/>
        </w:rPr>
      </w:pPr>
      <w:r>
        <w:rPr>
          <w:rFonts w:hint="default"/>
          <w:lang w:val="en-US" w:eastAsia="zh-CN"/>
        </w:rPr>
        <w:t>A　　　　　</w:t>
      </w:r>
      <w:r>
        <w:rPr>
          <w:rFonts w:hint="eastAsia"/>
          <w:lang w:val="en-US" w:eastAsia="zh-CN"/>
        </w:rPr>
        <w:t xml:space="preserve">       </w:t>
      </w:r>
      <w:r>
        <w:rPr>
          <w:rFonts w:hint="default"/>
          <w:lang w:val="en-US" w:eastAsia="zh-CN"/>
        </w:rPr>
        <w:t>　B</w:t>
      </w:r>
      <w:r>
        <w:rPr>
          <w:rFonts w:hint="eastAsia"/>
          <w:lang w:val="en-US" w:eastAsia="zh-CN"/>
        </w:rPr>
        <w:t xml:space="preserve">                   </w:t>
      </w:r>
      <w:r>
        <w:rPr>
          <w:rFonts w:hint="default"/>
          <w:lang w:val="en-US" w:eastAsia="zh-CN"/>
        </w:rPr>
        <w:t>C　　　</w:t>
      </w:r>
      <w:r>
        <w:rPr>
          <w:rFonts w:hint="eastAsia"/>
          <w:lang w:val="en-US" w:eastAsia="zh-CN"/>
        </w:rPr>
        <w:t xml:space="preserve">    </w:t>
      </w:r>
      <w:r>
        <w:rPr>
          <w:rFonts w:hint="default"/>
          <w:lang w:val="en-US" w:eastAsia="zh-CN"/>
        </w:rPr>
        <w:t>　　　D</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楷体" w:hAnsi="楷体" w:eastAsia="楷体" w:cs="楷体"/>
          <w:lang w:val="en-US" w:eastAsia="zh-CN"/>
        </w:rPr>
      </w:pPr>
      <w:r>
        <w:rPr>
          <w:rFonts w:ascii="Times New Roman" w:hAnsi="Times New Roman" w:cs="Times New Roman"/>
          <w:b/>
          <w:sz w:val="60"/>
        </w:rPr>
        <w:drawing>
          <wp:anchor distT="0" distB="0" distL="114300" distR="114300" simplePos="0" relativeHeight="251662336" behindDoc="0" locked="0" layoutInCell="1" allowOverlap="1">
            <wp:simplePos x="0" y="0"/>
            <wp:positionH relativeFrom="column">
              <wp:posOffset>2238375</wp:posOffset>
            </wp:positionH>
            <wp:positionV relativeFrom="paragraph">
              <wp:posOffset>36195</wp:posOffset>
            </wp:positionV>
            <wp:extent cx="3307080" cy="1541145"/>
            <wp:effectExtent l="0" t="0" r="7620" b="1905"/>
            <wp:wrapSquare wrapText="bothSides"/>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3307080" cy="1541145"/>
                    </a:xfrm>
                    <a:prstGeom prst="rect">
                      <a:avLst/>
                    </a:prstGeom>
                    <a:noFill/>
                    <a:ln>
                      <a:noFill/>
                    </a:ln>
                  </pic:spPr>
                </pic:pic>
              </a:graphicData>
            </a:graphic>
          </wp:anchor>
        </w:drawing>
      </w:r>
      <w:r>
        <w:rPr>
          <w:rFonts w:hint="eastAsia" w:ascii="楷体" w:hAnsi="楷体" w:eastAsia="楷体" w:cs="楷体"/>
          <w:lang w:val="en-US" w:eastAsia="zh-CN"/>
        </w:rPr>
        <w:t>中欧班列指往返于中国和欧洲之间的铁路货运列车。2017年5月13日，本年度第1 000列中欧班列满载货物从浙江义乌西站驶向欧洲西班牙。读图，完成9～10题。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9．与海洋运输相比，采用铁路运输方式实现上述两地间的货物运输，其主要优势是(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①单次运量更大　</w:t>
      </w:r>
      <w:r>
        <w:rPr>
          <w:rFonts w:hint="default"/>
          <w:lang w:val="en-US" w:eastAsia="zh-CN"/>
        </w:rPr>
        <w:tab/>
      </w:r>
      <w:r>
        <w:rPr>
          <w:rFonts w:hint="eastAsia"/>
          <w:lang w:val="en-US" w:eastAsia="zh-CN"/>
        </w:rPr>
        <w:t xml:space="preserve">  </w:t>
      </w:r>
      <w:r>
        <w:rPr>
          <w:rFonts w:hint="default"/>
          <w:lang w:val="en-US" w:eastAsia="zh-CN"/>
        </w:rPr>
        <w:t>②受天气影响小　</w:t>
      </w:r>
      <w:r>
        <w:rPr>
          <w:rFonts w:hint="eastAsia"/>
          <w:lang w:val="en-US" w:eastAsia="zh-CN"/>
        </w:rPr>
        <w:t xml:space="preserve">   </w:t>
      </w:r>
      <w:r>
        <w:rPr>
          <w:rFonts w:hint="default"/>
          <w:lang w:val="en-US" w:eastAsia="zh-CN"/>
        </w:rPr>
        <w:t>③线路距离较近　</w:t>
      </w:r>
      <w:r>
        <w:rPr>
          <w:rFonts w:hint="eastAsia"/>
          <w:lang w:val="en-US" w:eastAsia="zh-CN"/>
        </w:rPr>
        <w:t xml:space="preserve">   </w:t>
      </w:r>
      <w:r>
        <w:rPr>
          <w:rFonts w:hint="default"/>
          <w:lang w:val="en-US" w:eastAsia="zh-CN"/>
        </w:rPr>
        <w:tab/>
      </w:r>
      <w:r>
        <w:rPr>
          <w:rFonts w:hint="default"/>
          <w:lang w:val="en-US" w:eastAsia="zh-CN"/>
        </w:rPr>
        <w:t>④速度快耗时短</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A．①②③</w:t>
      </w:r>
      <w:r>
        <w:rPr>
          <w:rFonts w:hint="default"/>
          <w:lang w:val="en-US" w:eastAsia="zh-CN"/>
        </w:rPr>
        <w:tab/>
      </w:r>
      <w:r>
        <w:rPr>
          <w:rFonts w:hint="eastAsia"/>
          <w:lang w:val="en-US" w:eastAsia="zh-CN"/>
        </w:rPr>
        <w:t xml:space="preserve">         </w:t>
      </w:r>
      <w:r>
        <w:rPr>
          <w:rFonts w:hint="default"/>
          <w:lang w:val="en-US" w:eastAsia="zh-CN"/>
        </w:rPr>
        <w:t>B．①②④</w:t>
      </w:r>
      <w:r>
        <w:rPr>
          <w:rFonts w:hint="eastAsia"/>
          <w:lang w:val="en-US" w:eastAsia="zh-CN"/>
        </w:rPr>
        <w:t xml:space="preserve">             </w:t>
      </w:r>
      <w:r>
        <w:rPr>
          <w:rFonts w:hint="default"/>
          <w:lang w:val="en-US" w:eastAsia="zh-CN"/>
        </w:rPr>
        <w:t>C．①③④</w:t>
      </w:r>
      <w:r>
        <w:rPr>
          <w:rFonts w:hint="default"/>
          <w:lang w:val="en-US" w:eastAsia="zh-CN"/>
        </w:rPr>
        <w:tab/>
      </w:r>
      <w:r>
        <w:rPr>
          <w:rFonts w:hint="eastAsia"/>
          <w:lang w:val="en-US" w:eastAsia="zh-CN"/>
        </w:rPr>
        <w:t xml:space="preserve">     </w:t>
      </w:r>
      <w:r>
        <w:rPr>
          <w:rFonts w:hint="default"/>
          <w:lang w:val="en-US" w:eastAsia="zh-CN"/>
        </w:rPr>
        <w:t>D．②③④</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10．从浙江义乌到西班牙的便捷路线中，班列经过的可能性最小的铁路干线是(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A．兰新线</w:t>
      </w:r>
      <w:r>
        <w:rPr>
          <w:rFonts w:hint="default"/>
          <w:lang w:val="en-US" w:eastAsia="zh-CN"/>
        </w:rPr>
        <w:tab/>
      </w:r>
      <w:r>
        <w:rPr>
          <w:rFonts w:hint="eastAsia"/>
          <w:lang w:val="en-US" w:eastAsia="zh-CN"/>
        </w:rPr>
        <w:t xml:space="preserve">         </w:t>
      </w:r>
      <w:r>
        <w:rPr>
          <w:rFonts w:hint="default"/>
          <w:lang w:val="en-US" w:eastAsia="zh-CN"/>
        </w:rPr>
        <w:t>B．陇海线</w:t>
      </w:r>
      <w:r>
        <w:rPr>
          <w:rFonts w:hint="eastAsia"/>
          <w:lang w:val="en-US" w:eastAsia="zh-CN"/>
        </w:rPr>
        <w:t xml:space="preserve">            </w:t>
      </w:r>
      <w:r>
        <w:rPr>
          <w:rFonts w:hint="default"/>
          <w:lang w:val="en-US" w:eastAsia="zh-CN"/>
        </w:rPr>
        <w:t>C．京包线</w:t>
      </w:r>
      <w:r>
        <w:rPr>
          <w:rFonts w:hint="default"/>
          <w:lang w:val="en-US" w:eastAsia="zh-CN"/>
        </w:rPr>
        <w:tab/>
      </w:r>
      <w:r>
        <w:rPr>
          <w:rFonts w:hint="eastAsia"/>
          <w:lang w:val="en-US" w:eastAsia="zh-CN"/>
        </w:rPr>
        <w:t xml:space="preserve">        </w:t>
      </w:r>
      <w:r>
        <w:rPr>
          <w:rFonts w:hint="default"/>
          <w:lang w:val="en-US" w:eastAsia="zh-CN"/>
        </w:rPr>
        <w:t>D．京沪线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b/>
          <w:bCs/>
          <w:lang w:val="en-US" w:eastAsia="zh-CN"/>
        </w:rPr>
      </w:pPr>
      <w:r>
        <w:rPr>
          <w:rFonts w:hint="default"/>
          <w:b/>
          <w:bCs/>
          <w:lang w:val="en-US" w:eastAsia="zh-CN"/>
        </w:rPr>
        <w:t>二、综合题(20分)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11．中国是水稻的故乡。读我国水稻分布区略图，回答下列问题。(10分)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ascii="Times New Roman" w:hAnsi="Times New Roman" w:cs="Times New Roman"/>
          <w:b/>
          <w:sz w:val="56"/>
          <w:szCs w:val="56"/>
        </w:rPr>
      </w:pPr>
      <w:r>
        <w:rPr>
          <w:rFonts w:ascii="Times New Roman" w:hAnsi="Times New Roman" w:cs="Times New Roman"/>
          <w:b/>
          <w:sz w:val="56"/>
          <w:szCs w:val="56"/>
        </w:rPr>
        <w:drawing>
          <wp:inline distT="0" distB="0" distL="114300" distR="114300">
            <wp:extent cx="3529330" cy="2635250"/>
            <wp:effectExtent l="0" t="0" r="13970" b="1270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5"/>
                    <a:stretch>
                      <a:fillRect/>
                    </a:stretch>
                  </pic:blipFill>
                  <pic:spPr>
                    <a:xfrm>
                      <a:off x="0" y="0"/>
                      <a:ext cx="3529330" cy="2635250"/>
                    </a:xfrm>
                    <a:prstGeom prst="rect">
                      <a:avLst/>
                    </a:prstGeom>
                    <a:noFill/>
                    <a:ln>
                      <a:noFill/>
                    </a:ln>
                  </pic:spPr>
                </pic:pic>
              </a:graphicData>
            </a:graphic>
          </wp:inline>
        </w:drawing>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水稻集中产区主要分布在我国四大地理区域中的</w:t>
      </w:r>
      <w:r>
        <w:rPr>
          <w:rFonts w:hint="default"/>
          <w:u w:val="single"/>
          <w:lang w:val="en-US" w:eastAsia="zh-CN"/>
        </w:rPr>
        <w:t xml:space="preserve">        </w:t>
      </w:r>
      <w:r>
        <w:rPr>
          <w:rFonts w:hint="default"/>
          <w:lang w:val="en-US" w:eastAsia="zh-CN"/>
        </w:rPr>
        <w:t>地区，该地区位于</w:t>
      </w:r>
      <w:r>
        <w:rPr>
          <w:rFonts w:hint="default"/>
          <w:u w:val="single"/>
          <w:lang w:val="en-US" w:eastAsia="zh-CN"/>
        </w:rPr>
        <w:t xml:space="preserve">        </w:t>
      </w:r>
      <w:r>
        <w:rPr>
          <w:rFonts w:hint="default"/>
          <w:lang w:val="en-US" w:eastAsia="zh-CN"/>
        </w:rPr>
        <w:t>(填山脉名称)—</w:t>
      </w:r>
      <w:r>
        <w:rPr>
          <w:rFonts w:hint="default"/>
          <w:u w:val="single"/>
          <w:lang w:val="en-US" w:eastAsia="zh-CN"/>
        </w:rPr>
        <w:t xml:space="preserve">          </w:t>
      </w:r>
      <w:r>
        <w:rPr>
          <w:rFonts w:hint="default"/>
          <w:lang w:val="en-US" w:eastAsia="zh-CN"/>
        </w:rPr>
        <w:t>(填河流名称) 以南地区，南临①是</w:t>
      </w:r>
      <w:r>
        <w:rPr>
          <w:rFonts w:hint="default"/>
          <w:u w:val="single"/>
          <w:lang w:val="en-US" w:eastAsia="zh-CN"/>
        </w:rPr>
        <w:t xml:space="preserve">          </w:t>
      </w:r>
      <w:r>
        <w:rPr>
          <w:rFonts w:hint="default"/>
          <w:lang w:val="en-US" w:eastAsia="zh-CN"/>
        </w:rPr>
        <w:t>海；该区域耕地类型以</w:t>
      </w:r>
      <w:r>
        <w:rPr>
          <w:rFonts w:hint="default"/>
          <w:u w:val="single"/>
          <w:lang w:val="en-US" w:eastAsia="zh-CN"/>
        </w:rPr>
        <w:t xml:space="preserve">          </w:t>
      </w:r>
      <w:r>
        <w:rPr>
          <w:rFonts w:hint="default"/>
          <w:lang w:val="en-US" w:eastAsia="zh-CN"/>
        </w:rPr>
        <w:t>为主。地形区②是</w:t>
      </w:r>
      <w:r>
        <w:rPr>
          <w:rFonts w:hint="default"/>
          <w:u w:val="single"/>
          <w:lang w:val="en-US" w:eastAsia="zh-CN"/>
        </w:rPr>
        <w:t xml:space="preserve">             </w:t>
      </w:r>
      <w:r>
        <w:rPr>
          <w:rFonts w:hint="default"/>
          <w:lang w:val="en-US" w:eastAsia="zh-CN"/>
        </w:rPr>
        <w:t>平原，地势低平，河湖密布，灌溉条件良好。</w:t>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宁夏的水稻产区主要分布在</w:t>
      </w:r>
      <w:r>
        <w:rPr>
          <w:rFonts w:hint="default"/>
          <w:u w:val="single"/>
          <w:lang w:val="en-US" w:eastAsia="zh-CN"/>
        </w:rPr>
        <w:t xml:space="preserve">     </w:t>
      </w:r>
      <w:r>
        <w:rPr>
          <w:rFonts w:hint="default"/>
          <w:lang w:val="en-US" w:eastAsia="zh-CN"/>
        </w:rPr>
        <w:t>河沿岸地区，便于引水灌溉。新疆的水稻产区主要分布在</w:t>
      </w:r>
      <w:r>
        <w:rPr>
          <w:rFonts w:hint="default"/>
          <w:u w:val="single"/>
          <w:lang w:val="en-US" w:eastAsia="zh-CN"/>
        </w:rPr>
        <w:t xml:space="preserve">             </w:t>
      </w:r>
      <w:r>
        <w:rPr>
          <w:rFonts w:hint="default"/>
          <w:lang w:val="en-US" w:eastAsia="zh-CN"/>
        </w:rPr>
        <w:t>盆地边缘的绿洲，山地降水和冰雪融水是其主要的灌溉水源。</w:t>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北方地区是我国水稻分散产区之一，图中③是</w:t>
      </w:r>
      <w:r>
        <w:rPr>
          <w:rFonts w:hint="default"/>
          <w:u w:val="single"/>
          <w:lang w:val="en-US" w:eastAsia="zh-CN"/>
        </w:rPr>
        <w:t xml:space="preserve">      </w:t>
      </w:r>
      <w:r>
        <w:rPr>
          <w:rFonts w:hint="default"/>
          <w:lang w:val="en-US" w:eastAsia="zh-CN"/>
        </w:rPr>
        <w:t>省，其气候类型以</w:t>
      </w:r>
      <w:r>
        <w:rPr>
          <w:rFonts w:hint="default"/>
          <w:u w:val="single"/>
          <w:lang w:val="en-US" w:eastAsia="zh-CN"/>
        </w:rPr>
        <w:t xml:space="preserve">             </w:t>
      </w:r>
      <w:r>
        <w:rPr>
          <w:rFonts w:hint="default"/>
          <w:lang w:val="en-US" w:eastAsia="zh-CN"/>
        </w:rPr>
        <w:t>气候为主，气候雨热同期有利于水稻的生长。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12．随着电子商务的发展，快递与人们生活的联系越来越紧密。读图文回答问题。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楷体" w:hAnsi="楷体" w:eastAsia="楷体" w:cs="楷体"/>
          <w:lang w:val="en-US" w:eastAsia="zh-CN"/>
        </w:rPr>
      </w:pPr>
      <w:r>
        <w:rPr>
          <w:rFonts w:hint="eastAsia" w:ascii="楷体" w:hAnsi="楷体" w:eastAsia="楷体" w:cs="楷体"/>
          <w:lang w:val="en-US" w:eastAsia="zh-CN"/>
        </w:rPr>
        <w:t>某年，我国除港、澳、台外，快递量排名前五位的省级行政单位依次是粤、浙、苏、沪、鲁，排名后五位的省级行政单位依次是藏、青、宁、琼、新。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pPr>
      <w:r>
        <w:drawing>
          <wp:inline distT="0" distB="0" distL="114300" distR="114300">
            <wp:extent cx="4109085" cy="4696460"/>
            <wp:effectExtent l="0" t="0" r="5715" b="8890"/>
            <wp:docPr id="53250" name="Picture 2" descr="BT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0" name="Picture 2" descr="BT65"/>
                    <pic:cNvPicPr>
                      <a:picLocks noChangeAspect="1"/>
                    </pic:cNvPicPr>
                  </pic:nvPicPr>
                  <pic:blipFill>
                    <a:blip r:embed="rId16"/>
                    <a:srcRect l="3001" r="3227" b="6226"/>
                    <a:stretch>
                      <a:fillRect/>
                    </a:stretch>
                  </pic:blipFill>
                  <pic:spPr>
                    <a:xfrm>
                      <a:off x="0" y="0"/>
                      <a:ext cx="4109085" cy="4696460"/>
                    </a:xfrm>
                    <a:prstGeom prst="rect">
                      <a:avLst/>
                    </a:prstGeom>
                    <a:noFill/>
                    <a:ln w="9525">
                      <a:noFill/>
                    </a:ln>
                  </pic:spPr>
                </pic:pic>
              </a:graphicData>
            </a:graphic>
          </wp:inline>
        </w:drawing>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将图中缺失图例符号的两个省级行政单位用“</w:t>
      </w:r>
      <w:r>
        <w:rPr>
          <w:rFonts w:ascii="Times New Roman" w:hAnsi="Times New Roman" w:cs="Times New Roman"/>
          <w:b/>
          <w:sz w:val="60"/>
        </w:rPr>
        <w:drawing>
          <wp:inline distT="0" distB="0" distL="114300" distR="114300">
            <wp:extent cx="260985" cy="166370"/>
            <wp:effectExtent l="0" t="0" r="5715" b="508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7"/>
                    <a:stretch>
                      <a:fillRect/>
                    </a:stretch>
                  </pic:blipFill>
                  <pic:spPr>
                    <a:xfrm>
                      <a:off x="0" y="0"/>
                      <a:ext cx="260985" cy="166370"/>
                    </a:xfrm>
                    <a:prstGeom prst="rect">
                      <a:avLst/>
                    </a:prstGeom>
                    <a:noFill/>
                    <a:ln>
                      <a:noFill/>
                    </a:ln>
                  </pic:spPr>
                </pic:pic>
              </a:graphicData>
            </a:graphic>
          </wp:inline>
        </w:drawing>
      </w:r>
      <w:r>
        <w:rPr>
          <w:rFonts w:hint="default"/>
          <w:lang w:val="en-US" w:eastAsia="zh-CN"/>
        </w:rPr>
        <w:t>”和“</w:t>
      </w:r>
      <w:r>
        <w:rPr>
          <w:rFonts w:ascii="Times New Roman" w:hAnsi="Times New Roman" w:cs="Times New Roman"/>
          <w:b/>
          <w:sz w:val="60"/>
        </w:rPr>
        <w:drawing>
          <wp:inline distT="0" distB="0" distL="114300" distR="114300">
            <wp:extent cx="285750" cy="182245"/>
            <wp:effectExtent l="0" t="0" r="0" b="825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8"/>
                    <a:stretch>
                      <a:fillRect/>
                    </a:stretch>
                  </pic:blipFill>
                  <pic:spPr>
                    <a:xfrm>
                      <a:off x="0" y="0"/>
                      <a:ext cx="285750" cy="182245"/>
                    </a:xfrm>
                    <a:prstGeom prst="rect">
                      <a:avLst/>
                    </a:prstGeom>
                    <a:noFill/>
                    <a:ln>
                      <a:noFill/>
                    </a:ln>
                  </pic:spPr>
                </pic:pic>
              </a:graphicData>
            </a:graphic>
          </wp:inline>
        </w:drawing>
      </w:r>
      <w:r>
        <w:rPr>
          <w:rFonts w:hint="default"/>
          <w:lang w:val="en-US" w:eastAsia="zh-CN"/>
        </w:rPr>
        <w:t>”填涂完整。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据图推测，我国快递量大致具有“</w:t>
      </w:r>
      <w:r>
        <w:rPr>
          <w:rFonts w:hint="default"/>
          <w:u w:val="single"/>
          <w:lang w:val="en-US" w:eastAsia="zh-CN"/>
        </w:rPr>
        <w:t xml:space="preserve">      </w:t>
      </w:r>
      <w:r>
        <w:rPr>
          <w:rFonts w:hint="default"/>
          <w:lang w:val="en-US" w:eastAsia="zh-CN"/>
        </w:rPr>
        <w:t>多</w:t>
      </w:r>
      <w:r>
        <w:rPr>
          <w:rFonts w:hint="default"/>
          <w:u w:val="single"/>
          <w:lang w:val="en-US" w:eastAsia="zh-CN"/>
        </w:rPr>
        <w:t xml:space="preserve">       </w:t>
      </w:r>
      <w:r>
        <w:rPr>
          <w:rFonts w:hint="default"/>
          <w:lang w:val="en-US" w:eastAsia="zh-CN"/>
        </w:rPr>
        <w:t>少”的空间分布特征。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(3)小华网购的U盘来自我国四大工业基地中</w:t>
      </w:r>
      <w:r>
        <w:rPr>
          <w:rFonts w:hint="eastAsia"/>
          <w:lang w:val="en-US" w:eastAsia="zh-CN"/>
        </w:rPr>
        <w:t>(      )</w:t>
      </w:r>
      <w:r>
        <w:rPr>
          <w:rFonts w:hint="default"/>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A．辽中南工业基地</w:t>
      </w:r>
      <w:r>
        <w:rPr>
          <w:rFonts w:hint="eastAsia"/>
          <w:lang w:val="en-US" w:eastAsia="zh-CN"/>
        </w:rPr>
        <w:t xml:space="preserve">                     </w:t>
      </w:r>
      <w:r>
        <w:rPr>
          <w:rFonts w:hint="default"/>
          <w:lang w:val="en-US" w:eastAsia="zh-CN"/>
        </w:rPr>
        <w:t>B．京津唐工业基地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C．长江三角洲工业基地</w:t>
      </w:r>
      <w:r>
        <w:rPr>
          <w:rFonts w:hint="eastAsia"/>
          <w:lang w:val="en-US" w:eastAsia="zh-CN"/>
        </w:rPr>
        <w:t xml:space="preserve">                 </w:t>
      </w:r>
      <w:r>
        <w:rPr>
          <w:rFonts w:hint="default"/>
          <w:lang w:val="en-US" w:eastAsia="zh-CN"/>
        </w:rPr>
        <w:t>D．珠江三角洲工业基地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(4)远在西宁的小华姑妈次日就收到的大闸蟹，是通过</w:t>
      </w:r>
      <w:r>
        <w:rPr>
          <w:rFonts w:hint="default"/>
          <w:u w:val="single"/>
          <w:lang w:val="en-US" w:eastAsia="zh-CN"/>
        </w:rPr>
        <w:t xml:space="preserve">          </w:t>
      </w:r>
      <w:r>
        <w:rPr>
          <w:rFonts w:hint="default"/>
          <w:lang w:val="en-US" w:eastAsia="zh-CN"/>
        </w:rPr>
        <w:t>运输和公路运输送达的。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(5)海南省快递量相对较少的可能原因是。</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jc w:val="left"/>
        <w:textAlignment w:val="auto"/>
        <w:rPr>
          <w:rFonts w:hint="default"/>
          <w:lang w:val="en-US" w:eastAsia="zh-CN"/>
        </w:rPr>
      </w:pPr>
      <w:r>
        <w:rPr>
          <w:rFonts w:hint="default"/>
          <w:lang w:val="en-US" w:eastAsia="zh-CN"/>
        </w:rPr>
        <w:t>快递业迅速发展的同时，也带来了一些问题。请你举出一例。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b/>
          <w:bCs/>
          <w:color w:val="FF0000"/>
          <w:sz w:val="36"/>
          <w:szCs w:val="44"/>
          <w:lang w:val="en-US" w:eastAsia="zh-CN"/>
        </w:rPr>
      </w:pPr>
      <w:r>
        <w:rPr>
          <w:rFonts w:hint="eastAsia"/>
          <w:b/>
          <w:bCs/>
          <w:color w:val="FF0000"/>
          <w:sz w:val="36"/>
          <w:szCs w:val="44"/>
          <w:lang w:val="en-US" w:eastAsia="zh-CN"/>
        </w:rPr>
        <w:t>参考答案</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b/>
          <w:bCs/>
          <w:color w:val="FF0000"/>
          <w:sz w:val="36"/>
          <w:szCs w:val="44"/>
          <w:lang w:val="en-US" w:eastAsia="zh-CN"/>
        </w:rPr>
      </w:pPr>
      <w:r>
        <w:rPr>
          <w:rFonts w:hint="eastAsia"/>
          <w:b/>
          <w:bCs/>
          <w:color w:val="FF0000"/>
          <w:sz w:val="36"/>
          <w:szCs w:val="44"/>
          <w:lang w:val="en-US" w:eastAsia="zh-CN"/>
        </w:rPr>
        <w:t xml:space="preserve">B   D   A   B   B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b/>
          <w:bCs/>
          <w:color w:val="FF0000"/>
          <w:sz w:val="36"/>
          <w:szCs w:val="44"/>
          <w:lang w:val="en-US" w:eastAsia="zh-CN"/>
        </w:rPr>
      </w:pPr>
      <w:r>
        <w:rPr>
          <w:rFonts w:hint="eastAsia"/>
          <w:b/>
          <w:bCs/>
          <w:color w:val="FF0000"/>
          <w:sz w:val="36"/>
          <w:szCs w:val="44"/>
          <w:lang w:val="en-US" w:eastAsia="zh-CN"/>
        </w:rPr>
        <w:t>C   A   D   D   C</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b/>
          <w:bCs/>
          <w:color w:val="FF0000"/>
          <w:sz w:val="36"/>
          <w:szCs w:val="44"/>
          <w:lang w:val="en-US" w:eastAsia="zh-CN"/>
        </w:rPr>
      </w:pPr>
      <w:r>
        <w:rPr>
          <w:rFonts w:hint="eastAsia"/>
          <w:b/>
          <w:bCs/>
          <w:color w:val="FF0000"/>
          <w:sz w:val="36"/>
          <w:szCs w:val="44"/>
          <w:lang w:val="en-US" w:eastAsia="zh-CN"/>
        </w:rPr>
        <w:t>11（1）南方   秦岭   淮河  南  水田 长江中下游</w:t>
      </w:r>
    </w:p>
    <w:p>
      <w:pPr>
        <w:keepNext w:val="0"/>
        <w:keepLines w:val="0"/>
        <w:pageBreakBefore w:val="0"/>
        <w:widowControl w:val="0"/>
        <w:numPr>
          <w:ilvl w:val="0"/>
          <w:numId w:val="6"/>
        </w:numPr>
        <w:kinsoku/>
        <w:wordWrap/>
        <w:overflowPunct/>
        <w:topLinePunct w:val="0"/>
        <w:autoSpaceDE/>
        <w:autoSpaceDN/>
        <w:bidi w:val="0"/>
        <w:adjustRightInd/>
        <w:snapToGrid/>
        <w:spacing w:line="360" w:lineRule="auto"/>
        <w:jc w:val="left"/>
        <w:textAlignment w:val="auto"/>
        <w:rPr>
          <w:rFonts w:hint="eastAsia"/>
          <w:b/>
          <w:bCs/>
          <w:color w:val="FF0000"/>
          <w:sz w:val="36"/>
          <w:szCs w:val="44"/>
          <w:lang w:val="en-US" w:eastAsia="zh-CN"/>
        </w:rPr>
      </w:pPr>
      <w:r>
        <w:rPr>
          <w:rFonts w:hint="eastAsia"/>
          <w:b/>
          <w:bCs/>
          <w:color w:val="FF0000"/>
          <w:sz w:val="36"/>
          <w:szCs w:val="44"/>
          <w:lang w:val="en-US" w:eastAsia="zh-CN"/>
        </w:rPr>
        <w:t xml:space="preserve">黄    塔里木  </w:t>
      </w:r>
    </w:p>
    <w:p>
      <w:pPr>
        <w:keepNext w:val="0"/>
        <w:keepLines w:val="0"/>
        <w:pageBreakBefore w:val="0"/>
        <w:widowControl w:val="0"/>
        <w:numPr>
          <w:ilvl w:val="0"/>
          <w:numId w:val="6"/>
        </w:numPr>
        <w:kinsoku/>
        <w:wordWrap/>
        <w:overflowPunct/>
        <w:topLinePunct w:val="0"/>
        <w:autoSpaceDE/>
        <w:autoSpaceDN/>
        <w:bidi w:val="0"/>
        <w:adjustRightInd/>
        <w:snapToGrid/>
        <w:spacing w:line="360" w:lineRule="auto"/>
        <w:jc w:val="left"/>
        <w:textAlignment w:val="auto"/>
        <w:rPr>
          <w:rFonts w:hint="default"/>
          <w:b/>
          <w:bCs/>
          <w:color w:val="FF0000"/>
          <w:sz w:val="36"/>
          <w:szCs w:val="44"/>
          <w:lang w:val="en-US" w:eastAsia="zh-CN"/>
        </w:rPr>
      </w:pPr>
      <w:r>
        <w:rPr>
          <w:rFonts w:hint="eastAsia"/>
          <w:b/>
          <w:bCs/>
          <w:color w:val="FF0000"/>
          <w:sz w:val="36"/>
          <w:szCs w:val="44"/>
          <w:lang w:val="en-US" w:eastAsia="zh-CN"/>
        </w:rPr>
        <w:t>辽宁   温带季风</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b/>
          <w:bCs/>
          <w:color w:val="FF0000"/>
          <w:sz w:val="36"/>
          <w:szCs w:val="44"/>
          <w:lang w:val="en-US" w:eastAsia="zh-CN"/>
        </w:rPr>
      </w:pPr>
      <w:r>
        <w:rPr>
          <w:rFonts w:hint="eastAsia"/>
          <w:b/>
          <w:bCs/>
          <w:color w:val="FF0000"/>
          <w:sz w:val="36"/>
          <w:szCs w:val="44"/>
          <w:lang w:val="en-US" w:eastAsia="zh-CN"/>
        </w:rPr>
        <w:t>12（1）填图略</w:t>
      </w:r>
    </w:p>
    <w:p>
      <w:pPr>
        <w:keepNext w:val="0"/>
        <w:keepLines w:val="0"/>
        <w:pageBreakBefore w:val="0"/>
        <w:widowControl w:val="0"/>
        <w:numPr>
          <w:ilvl w:val="0"/>
          <w:numId w:val="7"/>
        </w:numPr>
        <w:kinsoku/>
        <w:wordWrap/>
        <w:overflowPunct/>
        <w:topLinePunct w:val="0"/>
        <w:autoSpaceDE/>
        <w:autoSpaceDN/>
        <w:bidi w:val="0"/>
        <w:adjustRightInd/>
        <w:snapToGrid/>
        <w:spacing w:line="360" w:lineRule="auto"/>
        <w:jc w:val="left"/>
        <w:textAlignment w:val="auto"/>
        <w:rPr>
          <w:rFonts w:hint="eastAsia"/>
          <w:b/>
          <w:bCs/>
          <w:color w:val="FF0000"/>
          <w:sz w:val="36"/>
          <w:szCs w:val="44"/>
          <w:lang w:val="en-US" w:eastAsia="zh-CN"/>
        </w:rPr>
      </w:pPr>
      <w:r>
        <w:rPr>
          <w:rFonts w:hint="eastAsia"/>
          <w:b/>
          <w:bCs/>
          <w:color w:val="FF0000"/>
          <w:sz w:val="36"/>
          <w:szCs w:val="44"/>
          <w:lang w:val="en-US" w:eastAsia="zh-CN"/>
        </w:rPr>
        <w:t xml:space="preserve">东   西     </w:t>
      </w:r>
    </w:p>
    <w:p>
      <w:pPr>
        <w:keepNext w:val="0"/>
        <w:keepLines w:val="0"/>
        <w:pageBreakBefore w:val="0"/>
        <w:widowControl w:val="0"/>
        <w:numPr>
          <w:ilvl w:val="0"/>
          <w:numId w:val="7"/>
        </w:numPr>
        <w:kinsoku/>
        <w:wordWrap/>
        <w:overflowPunct/>
        <w:topLinePunct w:val="0"/>
        <w:autoSpaceDE/>
        <w:autoSpaceDN/>
        <w:bidi w:val="0"/>
        <w:adjustRightInd/>
        <w:snapToGrid/>
        <w:spacing w:line="360" w:lineRule="auto"/>
        <w:jc w:val="left"/>
        <w:textAlignment w:val="auto"/>
        <w:rPr>
          <w:rFonts w:hint="default"/>
          <w:b/>
          <w:bCs/>
          <w:color w:val="FF0000"/>
          <w:sz w:val="36"/>
          <w:szCs w:val="44"/>
          <w:lang w:val="en-US" w:eastAsia="zh-CN"/>
        </w:rPr>
      </w:pPr>
      <w:r>
        <w:rPr>
          <w:rFonts w:hint="eastAsia"/>
          <w:b/>
          <w:bCs/>
          <w:color w:val="FF0000"/>
          <w:sz w:val="36"/>
          <w:szCs w:val="44"/>
          <w:lang w:val="en-US" w:eastAsia="zh-CN"/>
        </w:rPr>
        <w:t>D</w:t>
      </w:r>
    </w:p>
    <w:p>
      <w:pPr>
        <w:keepNext w:val="0"/>
        <w:keepLines w:val="0"/>
        <w:pageBreakBefore w:val="0"/>
        <w:widowControl w:val="0"/>
        <w:numPr>
          <w:ilvl w:val="0"/>
          <w:numId w:val="7"/>
        </w:numPr>
        <w:kinsoku/>
        <w:wordWrap/>
        <w:overflowPunct/>
        <w:topLinePunct w:val="0"/>
        <w:autoSpaceDE/>
        <w:autoSpaceDN/>
        <w:bidi w:val="0"/>
        <w:adjustRightInd/>
        <w:snapToGrid/>
        <w:spacing w:line="360" w:lineRule="auto"/>
        <w:jc w:val="left"/>
        <w:textAlignment w:val="auto"/>
        <w:rPr>
          <w:rFonts w:hint="default"/>
          <w:b/>
          <w:bCs/>
          <w:color w:val="FF0000"/>
          <w:sz w:val="36"/>
          <w:szCs w:val="44"/>
          <w:lang w:val="en-US" w:eastAsia="zh-CN"/>
        </w:rPr>
      </w:pPr>
      <w:r>
        <w:rPr>
          <w:rFonts w:hint="eastAsia"/>
          <w:b/>
          <w:bCs/>
          <w:color w:val="FF0000"/>
          <w:sz w:val="36"/>
          <w:szCs w:val="44"/>
          <w:lang w:val="en-US" w:eastAsia="zh-CN"/>
        </w:rPr>
        <w:t>航空</w:t>
      </w:r>
    </w:p>
    <w:p>
      <w:pPr>
        <w:keepNext w:val="0"/>
        <w:keepLines w:val="0"/>
        <w:pageBreakBefore w:val="0"/>
        <w:widowControl w:val="0"/>
        <w:numPr>
          <w:ilvl w:val="0"/>
          <w:numId w:val="7"/>
        </w:numPr>
        <w:kinsoku/>
        <w:wordWrap/>
        <w:overflowPunct/>
        <w:topLinePunct w:val="0"/>
        <w:autoSpaceDE/>
        <w:autoSpaceDN/>
        <w:bidi w:val="0"/>
        <w:adjustRightInd/>
        <w:snapToGrid/>
        <w:spacing w:line="360" w:lineRule="auto"/>
        <w:jc w:val="left"/>
        <w:textAlignment w:val="auto"/>
        <w:rPr>
          <w:rFonts w:hint="default"/>
          <w:b/>
          <w:bCs/>
          <w:color w:val="FF0000"/>
          <w:sz w:val="36"/>
          <w:szCs w:val="44"/>
          <w:lang w:val="en-US" w:eastAsia="zh-CN"/>
        </w:rPr>
      </w:pPr>
      <w:r>
        <w:rPr>
          <w:rFonts w:hint="eastAsia"/>
          <w:b/>
          <w:bCs/>
          <w:color w:val="FF0000"/>
          <w:sz w:val="36"/>
          <w:szCs w:val="44"/>
          <w:lang w:val="en-US" w:eastAsia="zh-CN"/>
        </w:rPr>
        <w:t>交通不便，人口较少，经济欠发达等</w:t>
      </w:r>
    </w:p>
    <w:p>
      <w:pPr>
        <w:keepNext w:val="0"/>
        <w:keepLines w:val="0"/>
        <w:pageBreakBefore w:val="0"/>
        <w:widowControl w:val="0"/>
        <w:numPr>
          <w:ilvl w:val="0"/>
          <w:numId w:val="7"/>
        </w:numPr>
        <w:kinsoku/>
        <w:wordWrap/>
        <w:overflowPunct/>
        <w:topLinePunct w:val="0"/>
        <w:autoSpaceDE/>
        <w:autoSpaceDN/>
        <w:bidi w:val="0"/>
        <w:adjustRightInd/>
        <w:snapToGrid/>
        <w:spacing w:line="360" w:lineRule="auto"/>
        <w:jc w:val="left"/>
        <w:textAlignment w:val="auto"/>
        <w:rPr>
          <w:rFonts w:hint="default"/>
          <w:b/>
          <w:bCs/>
          <w:color w:val="FF0000"/>
          <w:sz w:val="36"/>
          <w:szCs w:val="44"/>
          <w:lang w:val="en-US" w:eastAsia="zh-CN"/>
        </w:rPr>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pPr>
      <w:r>
        <w:rPr>
          <w:rFonts w:hint="eastAsia"/>
          <w:b/>
          <w:bCs/>
          <w:color w:val="FF0000"/>
          <w:sz w:val="36"/>
          <w:szCs w:val="44"/>
          <w:lang w:val="en-US" w:eastAsia="zh-CN"/>
        </w:rPr>
        <w:t>快递包装垃圾大量增加</w:t>
      </w: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9264" behindDoc="0" locked="0" layoutInCell="1" allowOverlap="1">
              <wp:simplePos x="0" y="0"/>
              <wp:positionH relativeFrom="margin">
                <wp:posOffset>2214245</wp:posOffset>
              </wp:positionH>
              <wp:positionV relativeFrom="paragraph">
                <wp:posOffset>-76200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rPr>
                              <w:b/>
                              <w:bCs/>
                              <w:sz w:val="22"/>
                              <w:szCs w:val="36"/>
                            </w:rPr>
                          </w:pPr>
                          <w:r>
                            <w:rPr>
                              <w:b/>
                              <w:bCs/>
                              <w:sz w:val="22"/>
                              <w:szCs w:val="36"/>
                            </w:rPr>
                            <w:t xml:space="preserve">第 </w:t>
                          </w:r>
                          <w:r>
                            <w:rPr>
                              <w:b/>
                              <w:bCs/>
                              <w:sz w:val="22"/>
                              <w:szCs w:val="36"/>
                            </w:rPr>
                            <w:fldChar w:fldCharType="begin"/>
                          </w:r>
                          <w:r>
                            <w:rPr>
                              <w:b/>
                              <w:bCs/>
                              <w:sz w:val="22"/>
                              <w:szCs w:val="36"/>
                            </w:rPr>
                            <w:instrText xml:space="preserve"> PAGE  \* MERGEFORMAT </w:instrText>
                          </w:r>
                          <w:r>
                            <w:rPr>
                              <w:b/>
                              <w:bCs/>
                              <w:sz w:val="22"/>
                              <w:szCs w:val="36"/>
                            </w:rPr>
                            <w:fldChar w:fldCharType="separate"/>
                          </w:r>
                          <w:r>
                            <w:rPr>
                              <w:b/>
                              <w:bCs/>
                              <w:sz w:val="22"/>
                              <w:szCs w:val="36"/>
                            </w:rPr>
                            <w:t>1</w:t>
                          </w:r>
                          <w:r>
                            <w:rPr>
                              <w:b/>
                              <w:bCs/>
                              <w:sz w:val="22"/>
                              <w:szCs w:val="36"/>
                            </w:rPr>
                            <w:fldChar w:fldCharType="end"/>
                          </w:r>
                          <w:r>
                            <w:rPr>
                              <w:b/>
                              <w:bCs/>
                              <w:sz w:val="22"/>
                              <w:szCs w:val="36"/>
                            </w:rPr>
                            <w:t xml:space="preserve"> 页 共 </w:t>
                          </w:r>
                          <w:r>
                            <w:rPr>
                              <w:b/>
                              <w:bCs/>
                              <w:sz w:val="22"/>
                              <w:szCs w:val="36"/>
                            </w:rPr>
                            <w:fldChar w:fldCharType="begin"/>
                          </w:r>
                          <w:r>
                            <w:rPr>
                              <w:b/>
                              <w:bCs/>
                              <w:sz w:val="22"/>
                              <w:szCs w:val="36"/>
                            </w:rPr>
                            <w:instrText xml:space="preserve"> NUMPAGES  \* MERGEFORMAT </w:instrText>
                          </w:r>
                          <w:r>
                            <w:rPr>
                              <w:b/>
                              <w:bCs/>
                              <w:sz w:val="22"/>
                              <w:szCs w:val="36"/>
                            </w:rPr>
                            <w:fldChar w:fldCharType="separate"/>
                          </w:r>
                          <w:r>
                            <w:rPr>
                              <w:b/>
                              <w:bCs/>
                              <w:sz w:val="22"/>
                              <w:szCs w:val="36"/>
                            </w:rPr>
                            <w:t>5</w:t>
                          </w:r>
                          <w:r>
                            <w:rPr>
                              <w:b/>
                              <w:bCs/>
                              <w:sz w:val="22"/>
                              <w:szCs w:val="36"/>
                            </w:rPr>
                            <w:fldChar w:fldCharType="end"/>
                          </w:r>
                          <w:r>
                            <w:rPr>
                              <w:b/>
                              <w:bCs/>
                              <w:sz w:val="22"/>
                              <w:szCs w:val="36"/>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74.35pt;margin-top:-6pt;height:144pt;width:144pt;mso-position-horizontal-relative:margin;mso-wrap-style:none;z-index:251659264;mso-width-relative:page;mso-height-relative:page;" filled="f" stroked="f" coordsize="21600,21600" o:gfxdata="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FEIzotgAAAALAQAADwAAAAAAAAABACAAAAAiAAAAZHJzL2Rvd25yZXYueG1sUEsBAhQA&#10;FAAAAAgAh07iQHLQ8m0rAgAAVQQAAA4AAAAAAAAAAQAgAAAAJwEAAGRycy9lMm9Eb2MueG1sUEsF&#10;BgAAAAAGAAYAWQEAAMQFAAAAAA==&#10;">
              <v:fill on="f" focussize="0,0"/>
              <v:stroke on="f" weight="0.5pt"/>
              <v:imagedata o:title=""/>
              <o:lock v:ext="edit" aspectratio="f"/>
              <v:textbox inset="0mm,0mm,0mm,0mm" style="mso-fit-shape-to-text:t;">
                <w:txbxContent>
                  <w:p>
                    <w:pPr>
                      <w:pStyle w:val="3"/>
                      <w:rPr>
                        <w:b/>
                        <w:bCs/>
                        <w:sz w:val="22"/>
                        <w:szCs w:val="36"/>
                      </w:rPr>
                    </w:pPr>
                    <w:r>
                      <w:rPr>
                        <w:b/>
                        <w:bCs/>
                        <w:sz w:val="22"/>
                        <w:szCs w:val="36"/>
                      </w:rPr>
                      <w:t xml:space="preserve">第 </w:t>
                    </w:r>
                    <w:r>
                      <w:rPr>
                        <w:b/>
                        <w:bCs/>
                        <w:sz w:val="22"/>
                        <w:szCs w:val="36"/>
                      </w:rPr>
                      <w:fldChar w:fldCharType="begin"/>
                    </w:r>
                    <w:r>
                      <w:rPr>
                        <w:b/>
                        <w:bCs/>
                        <w:sz w:val="22"/>
                        <w:szCs w:val="36"/>
                      </w:rPr>
                      <w:instrText xml:space="preserve"> PAGE  \* MERGEFORMAT </w:instrText>
                    </w:r>
                    <w:r>
                      <w:rPr>
                        <w:b/>
                        <w:bCs/>
                        <w:sz w:val="22"/>
                        <w:szCs w:val="36"/>
                      </w:rPr>
                      <w:fldChar w:fldCharType="separate"/>
                    </w:r>
                    <w:r>
                      <w:rPr>
                        <w:b/>
                        <w:bCs/>
                        <w:sz w:val="22"/>
                        <w:szCs w:val="36"/>
                      </w:rPr>
                      <w:t>1</w:t>
                    </w:r>
                    <w:r>
                      <w:rPr>
                        <w:b/>
                        <w:bCs/>
                        <w:sz w:val="22"/>
                        <w:szCs w:val="36"/>
                      </w:rPr>
                      <w:fldChar w:fldCharType="end"/>
                    </w:r>
                    <w:r>
                      <w:rPr>
                        <w:b/>
                        <w:bCs/>
                        <w:sz w:val="22"/>
                        <w:szCs w:val="36"/>
                      </w:rPr>
                      <w:t xml:space="preserve"> 页 共 </w:t>
                    </w:r>
                    <w:r>
                      <w:rPr>
                        <w:b/>
                        <w:bCs/>
                        <w:sz w:val="22"/>
                        <w:szCs w:val="36"/>
                      </w:rPr>
                      <w:fldChar w:fldCharType="begin"/>
                    </w:r>
                    <w:r>
                      <w:rPr>
                        <w:b/>
                        <w:bCs/>
                        <w:sz w:val="22"/>
                        <w:szCs w:val="36"/>
                      </w:rPr>
                      <w:instrText xml:space="preserve"> NUMPAGES  \* MERGEFORMAT </w:instrText>
                    </w:r>
                    <w:r>
                      <w:rPr>
                        <w:b/>
                        <w:bCs/>
                        <w:sz w:val="22"/>
                        <w:szCs w:val="36"/>
                      </w:rPr>
                      <w:fldChar w:fldCharType="separate"/>
                    </w:r>
                    <w:r>
                      <w:rPr>
                        <w:b/>
                        <w:bCs/>
                        <w:sz w:val="22"/>
                        <w:szCs w:val="36"/>
                      </w:rPr>
                      <w:t>5</w:t>
                    </w:r>
                    <w:r>
                      <w:rPr>
                        <w:b/>
                        <w:bCs/>
                        <w:sz w:val="22"/>
                        <w:szCs w:val="36"/>
                      </w:rPr>
                      <w:fldChar w:fldCharType="end"/>
                    </w:r>
                    <w:r>
                      <w:rPr>
                        <w:b/>
                        <w:bCs/>
                        <w:sz w:val="22"/>
                        <w:szCs w:val="36"/>
                      </w:rPr>
                      <w:t xml:space="preserve"> 页</w:t>
                    </w:r>
                  </w:p>
                </w:txbxContent>
              </v:textbox>
            </v:shape>
          </w:pict>
        </mc:Fallback>
      </mc:AlternateContent>
    </w:r>
  </w:p>
  <w:p>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3" o:spid="_x0000_s2053" o:spt="75" alt="学科网 zxxk.com" type="#_x0000_t75" style="position:absolute;left:0pt;margin-left:64.05pt;margin-top:-20.75pt;height:0.05pt;width:0.0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005D57"/>
    <w:multiLevelType w:val="singleLevel"/>
    <w:tmpl w:val="90005D57"/>
    <w:lvl w:ilvl="0" w:tentative="0">
      <w:start w:val="2"/>
      <w:numFmt w:val="decimal"/>
      <w:lvlText w:val="(%1)"/>
      <w:lvlJc w:val="left"/>
      <w:pPr>
        <w:tabs>
          <w:tab w:val="left" w:pos="312"/>
        </w:tabs>
      </w:pPr>
    </w:lvl>
  </w:abstractNum>
  <w:abstractNum w:abstractNumId="1">
    <w:nsid w:val="A74B8004"/>
    <w:multiLevelType w:val="singleLevel"/>
    <w:tmpl w:val="A74B8004"/>
    <w:lvl w:ilvl="0" w:tentative="0">
      <w:start w:val="1"/>
      <w:numFmt w:val="decimal"/>
      <w:lvlText w:val="(%1)"/>
      <w:lvlJc w:val="left"/>
      <w:pPr>
        <w:tabs>
          <w:tab w:val="left" w:pos="312"/>
        </w:tabs>
      </w:pPr>
    </w:lvl>
  </w:abstractNum>
  <w:abstractNum w:abstractNumId="2">
    <w:nsid w:val="F5F2D7F1"/>
    <w:multiLevelType w:val="singleLevel"/>
    <w:tmpl w:val="F5F2D7F1"/>
    <w:lvl w:ilvl="0" w:tentative="0">
      <w:start w:val="2"/>
      <w:numFmt w:val="decimal"/>
      <w:suff w:val="nothing"/>
      <w:lvlText w:val="（%1）"/>
      <w:lvlJc w:val="left"/>
    </w:lvl>
  </w:abstractNum>
  <w:abstractNum w:abstractNumId="3">
    <w:nsid w:val="060E85AA"/>
    <w:multiLevelType w:val="singleLevel"/>
    <w:tmpl w:val="060E85AA"/>
    <w:lvl w:ilvl="0" w:tentative="0">
      <w:start w:val="1"/>
      <w:numFmt w:val="decimal"/>
      <w:lvlText w:val="(%1)"/>
      <w:lvlJc w:val="left"/>
      <w:pPr>
        <w:tabs>
          <w:tab w:val="left" w:pos="312"/>
        </w:tabs>
      </w:pPr>
    </w:lvl>
  </w:abstractNum>
  <w:abstractNum w:abstractNumId="4">
    <w:nsid w:val="2851D549"/>
    <w:multiLevelType w:val="singleLevel"/>
    <w:tmpl w:val="2851D549"/>
    <w:lvl w:ilvl="0" w:tentative="0">
      <w:start w:val="2"/>
      <w:numFmt w:val="decimal"/>
      <w:suff w:val="nothing"/>
      <w:lvlText w:val="（%1）"/>
      <w:lvlJc w:val="left"/>
    </w:lvl>
  </w:abstractNum>
  <w:abstractNum w:abstractNumId="5">
    <w:nsid w:val="58D56519"/>
    <w:multiLevelType w:val="singleLevel"/>
    <w:tmpl w:val="58D56519"/>
    <w:lvl w:ilvl="0" w:tentative="0">
      <w:start w:val="4"/>
      <w:numFmt w:val="chineseCounting"/>
      <w:suff w:val="space"/>
      <w:lvlText w:val="第%1章"/>
      <w:lvlJc w:val="left"/>
      <w:rPr>
        <w:rFonts w:hint="eastAsia"/>
      </w:rPr>
    </w:lvl>
  </w:abstractNum>
  <w:abstractNum w:abstractNumId="6">
    <w:nsid w:val="7D1CF64D"/>
    <w:multiLevelType w:val="singleLevel"/>
    <w:tmpl w:val="7D1CF64D"/>
    <w:lvl w:ilvl="0" w:tentative="0">
      <w:start w:val="6"/>
      <w:numFmt w:val="decimal"/>
      <w:lvlText w:val="(%1)"/>
      <w:lvlJc w:val="left"/>
      <w:pPr>
        <w:tabs>
          <w:tab w:val="left" w:pos="312"/>
        </w:tabs>
      </w:pPr>
    </w:lvl>
  </w:abstractNum>
  <w:num w:numId="1">
    <w:abstractNumId w:val="5"/>
  </w:num>
  <w:num w:numId="2">
    <w:abstractNumId w:val="3"/>
  </w:num>
  <w:num w:numId="3">
    <w:abstractNumId w:val="1"/>
  </w:num>
  <w:num w:numId="4">
    <w:abstractNumId w:val="0"/>
  </w:num>
  <w:num w:numId="5">
    <w:abstractNumId w:val="6"/>
  </w:num>
  <w:num w:numId="6">
    <w:abstractNumId w:val="2"/>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RjOTcyNjg2ZDg0M2I0ZTk4YzBjMjk1MjUxODZkYzgifQ=="/>
  </w:docVars>
  <w:rsids>
    <w:rsidRoot w:val="00000000"/>
    <w:rsid w:val="004151FC"/>
    <w:rsid w:val="00C02FC6"/>
    <w:rsid w:val="081B1507"/>
    <w:rsid w:val="0ADD36AB"/>
    <w:rsid w:val="18C405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Plain Text"/>
    <w:basedOn w:val="1"/>
    <w:unhideWhenUsed/>
    <w:qFormat/>
    <w:uiPriority w:val="99"/>
    <w:rPr>
      <w:rFonts w:ascii="宋体" w:hAnsi="Courier New" w:eastAsia="宋体" w:cs="Courier New"/>
      <w:szCs w:val="21"/>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Desktop/67%252525252520%252525252520&#12298;&#21517;&#26657;&#35838;&#22530;&#12299;&#22320;&#29702;&#20843;&#24180;&#32423;&#65288;&#28248;&#25945;&#65289;&#19978;&#20876;&#20570;PPT&#25991;&#20214;%252525252520&#20849;104&#39029;%252525252520&#65288;&#20029;&#20029;&#65289;/BT63+.TIF" TargetMode="Externa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1026" textRotate="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1605</Words>
  <Characters>1672</Characters>
  <Lines>0</Lines>
  <Paragraphs>0</Paragraphs>
  <TotalTime>5</TotalTime>
  <ScaleCrop>false</ScaleCrop>
  <LinksUpToDate>false</LinksUpToDate>
  <CharactersWithSpaces>2168</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2022-10-19T01:28:00Z</dcterms:created>
  <dc:creator>雷明国</dc:creator>
  <cp:lastModifiedBy>Administrator</cp:lastModifiedBy>
  <dcterms:modified xsi:type="dcterms:W3CDTF">2022-10-22T12:22:24Z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8C293E76A6714AB699867D9850F0B611</vt:lpwstr>
  </property>
</Properties>
</file>